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6352" w14:textId="6BB6C4E3" w:rsidR="0046299E" w:rsidRDefault="00445837" w:rsidP="00A35C01">
      <w:pPr>
        <w:pStyle w:val="Heading1"/>
        <w:jc w:val="center"/>
        <w:rPr>
          <w:rFonts w:asciiTheme="minorHAnsi" w:hAnsiTheme="minorHAnsi" w:cstheme="minorHAnsi"/>
          <w:color w:val="032366"/>
        </w:rPr>
      </w:pPr>
      <w:r>
        <w:rPr>
          <w:rFonts w:asciiTheme="minorHAnsi" w:hAnsiTheme="minorHAnsi" w:cstheme="minorHAnsi"/>
          <w:color w:val="032366"/>
        </w:rPr>
        <w:t xml:space="preserve">National </w:t>
      </w:r>
      <w:r w:rsidR="00F035DE" w:rsidRPr="00666CF9">
        <w:rPr>
          <w:rFonts w:asciiTheme="minorHAnsi" w:hAnsiTheme="minorHAnsi" w:cstheme="minorHAnsi"/>
          <w:color w:val="032366"/>
        </w:rPr>
        <w:t>G</w:t>
      </w:r>
      <w:r w:rsidR="0087327E" w:rsidRPr="00666CF9">
        <w:rPr>
          <w:rFonts w:asciiTheme="minorHAnsi" w:hAnsiTheme="minorHAnsi" w:cstheme="minorHAnsi"/>
          <w:color w:val="032366"/>
        </w:rPr>
        <w:t xml:space="preserve">APP </w:t>
      </w:r>
      <w:r w:rsidR="00C3384D">
        <w:rPr>
          <w:rFonts w:asciiTheme="minorHAnsi" w:hAnsiTheme="minorHAnsi" w:cstheme="minorHAnsi"/>
          <w:color w:val="032366"/>
        </w:rPr>
        <w:t>Intake</w:t>
      </w:r>
      <w:r w:rsidR="0087327E" w:rsidRPr="00666CF9">
        <w:rPr>
          <w:rFonts w:asciiTheme="minorHAnsi" w:hAnsiTheme="minorHAnsi" w:cstheme="minorHAnsi"/>
          <w:color w:val="032366"/>
        </w:rPr>
        <w:t xml:space="preserve"> Form</w:t>
      </w:r>
      <w:r w:rsidR="005D4CDD" w:rsidRPr="00666CF9">
        <w:rPr>
          <w:rFonts w:asciiTheme="minorHAnsi" w:hAnsiTheme="minorHAnsi" w:cstheme="minorHAnsi"/>
          <w:color w:val="032366"/>
        </w:rPr>
        <w:t xml:space="preserve"> 20</w:t>
      </w:r>
      <w:r w:rsidR="00DD1009" w:rsidRPr="00666CF9">
        <w:rPr>
          <w:rFonts w:asciiTheme="minorHAnsi" w:hAnsiTheme="minorHAnsi" w:cstheme="minorHAnsi"/>
          <w:color w:val="032366"/>
        </w:rPr>
        <w:t>2</w:t>
      </w:r>
      <w:r w:rsidR="00FC2F13" w:rsidRPr="00666CF9">
        <w:rPr>
          <w:rFonts w:asciiTheme="minorHAnsi" w:hAnsiTheme="minorHAnsi" w:cstheme="minorHAnsi"/>
          <w:color w:val="032366"/>
        </w:rPr>
        <w:t>6</w:t>
      </w:r>
    </w:p>
    <w:p w14:paraId="3551F205" w14:textId="77777777" w:rsidR="006645C3" w:rsidRPr="006645C3" w:rsidRDefault="006645C3" w:rsidP="006645C3"/>
    <w:p w14:paraId="01A14689" w14:textId="7DB6C43C" w:rsidR="00CD7D1B" w:rsidRPr="00D17B9F" w:rsidRDefault="00CD7D1B" w:rsidP="00CD7D1B">
      <w:pPr>
        <w:rPr>
          <w:rFonts w:cstheme="minorHAnsi"/>
        </w:rPr>
      </w:pPr>
      <w:r w:rsidRPr="00D17B9F">
        <w:rPr>
          <w:rFonts w:cstheme="minorHAnsi"/>
        </w:rPr>
        <w:t>Genome Canada’s Genomic Applications Partnership Program (GAPP) funds research and development projects focused on public-private innovation</w:t>
      </w:r>
      <w:r w:rsidR="0009029E">
        <w:rPr>
          <w:rFonts w:cstheme="minorHAnsi"/>
        </w:rPr>
        <w:t xml:space="preserve"> </w:t>
      </w:r>
      <w:r w:rsidR="00BF179E">
        <w:rPr>
          <w:rFonts w:cstheme="minorHAnsi"/>
        </w:rPr>
        <w:t xml:space="preserve">collaborations </w:t>
      </w:r>
      <w:r w:rsidR="0009029E">
        <w:rPr>
          <w:rFonts w:cstheme="minorHAnsi"/>
        </w:rPr>
        <w:t>and are intended to drive commercialization</w:t>
      </w:r>
      <w:r w:rsidRPr="00D17B9F">
        <w:rPr>
          <w:rFonts w:cstheme="minorHAnsi"/>
        </w:rPr>
        <w:t xml:space="preserve">. GAPP projects involve partnerships between industry receptors </w:t>
      </w:r>
      <w:r w:rsidR="00FC2F13">
        <w:rPr>
          <w:rFonts w:cstheme="minorHAnsi"/>
        </w:rPr>
        <w:t xml:space="preserve">(Canadian for-profit enterprises) </w:t>
      </w:r>
      <w:r w:rsidRPr="00D17B9F">
        <w:rPr>
          <w:rFonts w:cstheme="minorHAnsi"/>
        </w:rPr>
        <w:t>and researchers</w:t>
      </w:r>
      <w:r w:rsidR="001136CD" w:rsidRPr="00D17B9F">
        <w:rPr>
          <w:rFonts w:cstheme="minorHAnsi"/>
        </w:rPr>
        <w:t xml:space="preserve"> (</w:t>
      </w:r>
      <w:r w:rsidR="00057D66" w:rsidRPr="00D17B9F">
        <w:rPr>
          <w:rFonts w:cstheme="minorHAnsi"/>
        </w:rPr>
        <w:t xml:space="preserve">individuals employed by a Canadian </w:t>
      </w:r>
      <w:r w:rsidR="00FC2F13">
        <w:rPr>
          <w:rFonts w:cstheme="minorHAnsi"/>
        </w:rPr>
        <w:t>p</w:t>
      </w:r>
      <w:r w:rsidR="00057D66" w:rsidRPr="00D17B9F">
        <w:rPr>
          <w:rFonts w:cstheme="minorHAnsi"/>
        </w:rPr>
        <w:t xml:space="preserve">ost secondary </w:t>
      </w:r>
      <w:r w:rsidR="00FC2F13">
        <w:rPr>
          <w:rFonts w:cstheme="minorHAnsi"/>
        </w:rPr>
        <w:t>i</w:t>
      </w:r>
      <w:r w:rsidR="00057D66" w:rsidRPr="00D17B9F">
        <w:rPr>
          <w:rFonts w:cstheme="minorHAnsi"/>
        </w:rPr>
        <w:t xml:space="preserve">nstitution, </w:t>
      </w:r>
      <w:r w:rsidR="00FC2F13">
        <w:rPr>
          <w:rFonts w:cstheme="minorHAnsi"/>
        </w:rPr>
        <w:t>r</w:t>
      </w:r>
      <w:r w:rsidR="00057D66" w:rsidRPr="00D17B9F">
        <w:rPr>
          <w:rFonts w:cstheme="minorHAnsi"/>
        </w:rPr>
        <w:t xml:space="preserve">esearch </w:t>
      </w:r>
      <w:r w:rsidR="00FC2F13">
        <w:rPr>
          <w:rFonts w:cstheme="minorHAnsi"/>
        </w:rPr>
        <w:t>i</w:t>
      </w:r>
      <w:r w:rsidR="00057D66" w:rsidRPr="00D17B9F">
        <w:rPr>
          <w:rFonts w:cstheme="minorHAnsi"/>
        </w:rPr>
        <w:t xml:space="preserve">nstitute or </w:t>
      </w:r>
      <w:r w:rsidR="00FC2F13">
        <w:rPr>
          <w:rFonts w:cstheme="minorHAnsi"/>
        </w:rPr>
        <w:t>n</w:t>
      </w:r>
      <w:r w:rsidR="00057D66" w:rsidRPr="00D17B9F">
        <w:rPr>
          <w:rFonts w:cstheme="minorHAnsi"/>
        </w:rPr>
        <w:t>ot-for-profit organization with explicit research mandate)</w:t>
      </w:r>
      <w:r w:rsidRPr="00D17B9F">
        <w:rPr>
          <w:rFonts w:cstheme="minorHAnsi"/>
        </w:rPr>
        <w:t>, targeting market opportunities and real-world</w:t>
      </w:r>
      <w:r w:rsidRPr="00B27861">
        <w:rPr>
          <w:rFonts w:cstheme="minorHAnsi"/>
        </w:rPr>
        <w:t xml:space="preserve"> needs </w:t>
      </w:r>
      <w:r w:rsidRPr="00B27861">
        <w:rPr>
          <w:rFonts w:cstheme="minorHAnsi"/>
          <w:u w:val="single"/>
        </w:rPr>
        <w:t xml:space="preserve">identified by </w:t>
      </w:r>
      <w:r w:rsidR="00BF179E">
        <w:rPr>
          <w:rFonts w:cstheme="minorHAnsi"/>
          <w:u w:val="single"/>
        </w:rPr>
        <w:t xml:space="preserve">the </w:t>
      </w:r>
      <w:r w:rsidRPr="00B27861">
        <w:rPr>
          <w:rFonts w:cstheme="minorHAnsi"/>
          <w:u w:val="single"/>
        </w:rPr>
        <w:t>industry</w:t>
      </w:r>
      <w:r w:rsidR="00BF179E">
        <w:rPr>
          <w:rFonts w:cstheme="minorHAnsi"/>
          <w:u w:val="single"/>
        </w:rPr>
        <w:t xml:space="preserve"> receptor</w:t>
      </w:r>
      <w:r w:rsidRPr="00D17B9F">
        <w:rPr>
          <w:rFonts w:cstheme="minorHAnsi"/>
        </w:rPr>
        <w:t>.</w:t>
      </w:r>
      <w:r w:rsidR="00E647A8">
        <w:rPr>
          <w:rFonts w:cstheme="minorHAnsi"/>
        </w:rPr>
        <w:t xml:space="preserve"> Both partners must have an active role in </w:t>
      </w:r>
      <w:r w:rsidR="00CD32AF">
        <w:rPr>
          <w:rFonts w:cstheme="minorHAnsi"/>
        </w:rPr>
        <w:t xml:space="preserve">leading </w:t>
      </w:r>
      <w:r w:rsidR="00E647A8">
        <w:rPr>
          <w:rFonts w:cstheme="minorHAnsi"/>
        </w:rPr>
        <w:t>the project.</w:t>
      </w:r>
      <w:r w:rsidR="006547BD">
        <w:rPr>
          <w:rFonts w:cstheme="minorHAnsi"/>
        </w:rPr>
        <w:t xml:space="preserve"> Projects will be funded </w:t>
      </w:r>
      <w:r w:rsidR="0048003D">
        <w:rPr>
          <w:rFonts w:cstheme="minorHAnsi"/>
        </w:rPr>
        <w:t>for two years.</w:t>
      </w:r>
    </w:p>
    <w:p w14:paraId="38F212F2" w14:textId="1E9FE187" w:rsidR="00FC4B36" w:rsidRDefault="00FC4B36" w:rsidP="0025165F">
      <w:pPr>
        <w:spacing w:after="0" w:line="240" w:lineRule="auto"/>
        <w:contextualSpacing/>
        <w:rPr>
          <w:rFonts w:cstheme="minorHAnsi"/>
        </w:rPr>
      </w:pPr>
      <w:r w:rsidRPr="00D17B9F">
        <w:rPr>
          <w:rFonts w:cstheme="minorHAnsi"/>
        </w:rPr>
        <w:t xml:space="preserve">Please complete the GAPP </w:t>
      </w:r>
      <w:r w:rsidR="00363301">
        <w:rPr>
          <w:rFonts w:cstheme="minorHAnsi"/>
        </w:rPr>
        <w:t xml:space="preserve">Intake </w:t>
      </w:r>
      <w:r w:rsidRPr="00D17B9F">
        <w:rPr>
          <w:rFonts w:cstheme="minorHAnsi"/>
        </w:rPr>
        <w:t xml:space="preserve">Form to help </w:t>
      </w:r>
      <w:r w:rsidR="00FC2F13">
        <w:rPr>
          <w:rFonts w:cstheme="minorHAnsi"/>
        </w:rPr>
        <w:t>Ontario Genomics</w:t>
      </w:r>
      <w:r w:rsidRPr="00D17B9F">
        <w:rPr>
          <w:rFonts w:cstheme="minorHAnsi"/>
        </w:rPr>
        <w:t xml:space="preserve"> assess whether your project aligns with the objectives of the GAPP Program. This form is for internal use only.</w:t>
      </w:r>
      <w:r w:rsidR="00012554">
        <w:rPr>
          <w:rFonts w:cstheme="minorHAnsi"/>
        </w:rPr>
        <w:t xml:space="preserve"> Note that this is NOT the LOI form</w:t>
      </w:r>
      <w:r w:rsidR="00D66C0F">
        <w:rPr>
          <w:rFonts w:cstheme="minorHAnsi"/>
        </w:rPr>
        <w:t xml:space="preserve">; access to the LOI form will be provided by Ontario Genomics </w:t>
      </w:r>
      <w:r w:rsidR="00882E8E">
        <w:rPr>
          <w:rFonts w:cstheme="minorHAnsi"/>
        </w:rPr>
        <w:t>at their discretion.</w:t>
      </w:r>
    </w:p>
    <w:p w14:paraId="58E18B58" w14:textId="77777777" w:rsidR="00D52014" w:rsidRPr="00D17B9F" w:rsidRDefault="00D52014" w:rsidP="0025165F">
      <w:pPr>
        <w:spacing w:after="0" w:line="240" w:lineRule="auto"/>
        <w:contextualSpacing/>
        <w:rPr>
          <w:rFonts w:cstheme="minorHAnsi"/>
        </w:rPr>
      </w:pPr>
    </w:p>
    <w:p w14:paraId="22616083" w14:textId="0117763B" w:rsidR="00FC4B36" w:rsidRPr="00D17B9F" w:rsidRDefault="00FC4B36" w:rsidP="0025165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17B9F">
        <w:rPr>
          <w:rFonts w:cstheme="minorHAnsi"/>
        </w:rPr>
        <w:t>Keep your responses brief and focused.</w:t>
      </w:r>
      <w:r w:rsidR="00B27861">
        <w:rPr>
          <w:rFonts w:cstheme="minorHAnsi"/>
        </w:rPr>
        <w:t xml:space="preserve"> Bullet points are acceptable.</w:t>
      </w:r>
    </w:p>
    <w:p w14:paraId="41CF4B79" w14:textId="6EE096A0" w:rsidR="009A52DE" w:rsidRDefault="00FC4B36" w:rsidP="00FC4B36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D17B9F">
        <w:rPr>
          <w:rFonts w:cstheme="minorHAnsi"/>
        </w:rPr>
        <w:t xml:space="preserve">The completed form </w:t>
      </w:r>
      <w:r w:rsidRPr="00D17B9F">
        <w:rPr>
          <w:rFonts w:cstheme="minorHAnsi"/>
          <w:b/>
          <w:bCs/>
          <w:u w:val="single"/>
        </w:rPr>
        <w:t xml:space="preserve">should not exceed </w:t>
      </w:r>
      <w:r w:rsidR="00B7497F" w:rsidRPr="00D17B9F">
        <w:rPr>
          <w:rFonts w:cstheme="minorHAnsi"/>
          <w:b/>
          <w:bCs/>
          <w:u w:val="single"/>
        </w:rPr>
        <w:t>3</w:t>
      </w:r>
      <w:r w:rsidRPr="00D17B9F">
        <w:rPr>
          <w:rFonts w:cstheme="minorHAnsi"/>
          <w:b/>
          <w:bCs/>
          <w:u w:val="single"/>
        </w:rPr>
        <w:t xml:space="preserve"> pages</w:t>
      </w:r>
      <w:r w:rsidR="00F4138A">
        <w:rPr>
          <w:rFonts w:cstheme="minorHAnsi"/>
        </w:rPr>
        <w:t>.</w:t>
      </w:r>
    </w:p>
    <w:p w14:paraId="6381E7A5" w14:textId="4ED35F4F" w:rsidR="000B5986" w:rsidRDefault="000B5986" w:rsidP="00FC4B36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Completed forms should be returned to </w:t>
      </w:r>
      <w:hyperlink r:id="rId11" w:history="1">
        <w:r w:rsidR="00F4138A" w:rsidRPr="005415CF">
          <w:rPr>
            <w:rStyle w:val="Hyperlink"/>
            <w:rFonts w:cstheme="minorHAnsi"/>
          </w:rPr>
          <w:t>bhess@ontariogenomics.ca</w:t>
        </w:r>
      </w:hyperlink>
      <w:r w:rsidR="00F277C0">
        <w:rPr>
          <w:rFonts w:cstheme="minorHAnsi"/>
        </w:rPr>
        <w:t xml:space="preserve">. </w:t>
      </w:r>
    </w:p>
    <w:p w14:paraId="6FA2832E" w14:textId="6F550A95" w:rsidR="00F277C0" w:rsidRDefault="00F277C0" w:rsidP="00FC4B36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The final date for providing a completed Intake</w:t>
      </w:r>
      <w:r w:rsidR="00B713D6">
        <w:rPr>
          <w:rFonts w:cstheme="minorHAnsi"/>
        </w:rPr>
        <w:t xml:space="preserve"> Form to Ontario Genomics is</w:t>
      </w:r>
      <w:r w:rsidR="00EC5F58">
        <w:rPr>
          <w:rFonts w:cstheme="minorHAnsi"/>
        </w:rPr>
        <w:t xml:space="preserve"> May 4, 2026.</w:t>
      </w:r>
    </w:p>
    <w:p w14:paraId="3DD71131" w14:textId="77777777" w:rsidR="00F21AE4" w:rsidRPr="00D17B9F" w:rsidRDefault="00F21AE4" w:rsidP="00F21AE4">
      <w:pPr>
        <w:pStyle w:val="ListParagraph"/>
        <w:spacing w:after="120" w:line="240" w:lineRule="auto"/>
        <w:rPr>
          <w:rFonts w:cstheme="minorHAnsi"/>
        </w:rPr>
      </w:pPr>
    </w:p>
    <w:tbl>
      <w:tblPr>
        <w:tblStyle w:val="TableGrid"/>
        <w:tblW w:w="4999" w:type="pct"/>
        <w:tblInd w:w="1" w:type="dxa"/>
        <w:tblLook w:val="04A0" w:firstRow="1" w:lastRow="0" w:firstColumn="1" w:lastColumn="0" w:noHBand="0" w:noVBand="1"/>
      </w:tblPr>
      <w:tblGrid>
        <w:gridCol w:w="5394"/>
        <w:gridCol w:w="5394"/>
      </w:tblGrid>
      <w:tr w:rsidR="00A41669" w:rsidRPr="00D17B9F" w14:paraId="6BD971AC" w14:textId="77777777" w:rsidTr="00A41669">
        <w:trPr>
          <w:trHeight w:val="516"/>
        </w:trPr>
        <w:tc>
          <w:tcPr>
            <w:tcW w:w="2500" w:type="pct"/>
            <w:shd w:val="clear" w:color="auto" w:fill="032366"/>
          </w:tcPr>
          <w:p w14:paraId="57E73B64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Industry Receptor Lead (Name, Position, company)</w:t>
            </w:r>
          </w:p>
        </w:tc>
        <w:tc>
          <w:tcPr>
            <w:tcW w:w="2500" w:type="pct"/>
            <w:shd w:val="clear" w:color="auto" w:fill="032366"/>
          </w:tcPr>
          <w:p w14:paraId="5BC33BC9" w14:textId="7CDD9BC4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Researcher Lead (Name, Position, Institution)</w:t>
            </w:r>
          </w:p>
        </w:tc>
      </w:tr>
      <w:tr w:rsidR="00A41669" w:rsidRPr="00D17B9F" w14:paraId="70714876" w14:textId="77777777" w:rsidTr="00A41669">
        <w:trPr>
          <w:trHeight w:val="516"/>
        </w:trPr>
        <w:tc>
          <w:tcPr>
            <w:tcW w:w="2500" w:type="pct"/>
          </w:tcPr>
          <w:p w14:paraId="21A2E333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  <w:tc>
          <w:tcPr>
            <w:tcW w:w="2500" w:type="pct"/>
          </w:tcPr>
          <w:p w14:paraId="20D397BF" w14:textId="6750CBAF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4EBB46E6" w14:textId="77777777" w:rsidTr="00156601">
        <w:trPr>
          <w:trHeight w:val="511"/>
        </w:trPr>
        <w:tc>
          <w:tcPr>
            <w:tcW w:w="5000" w:type="pct"/>
            <w:gridSpan w:val="2"/>
            <w:shd w:val="clear" w:color="auto" w:fill="032366"/>
          </w:tcPr>
          <w:p w14:paraId="4DA504F0" w14:textId="6BDC639E" w:rsidR="00A41669" w:rsidRPr="00E01512" w:rsidRDefault="0041685B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  <w:r>
              <w:rPr>
                <w:rFonts w:eastAsia="Arial" w:cstheme="minorHAnsi"/>
                <w:color w:val="FFFFFF" w:themeColor="background1"/>
                <w:lang w:val="en-US"/>
              </w:rPr>
              <w:t>Project title (can be changed later)</w:t>
            </w:r>
          </w:p>
        </w:tc>
      </w:tr>
      <w:tr w:rsidR="00A41669" w:rsidRPr="00D17B9F" w14:paraId="0CC529AE" w14:textId="77777777" w:rsidTr="002E58A1">
        <w:trPr>
          <w:trHeight w:val="511"/>
        </w:trPr>
        <w:tc>
          <w:tcPr>
            <w:tcW w:w="5000" w:type="pct"/>
            <w:gridSpan w:val="2"/>
          </w:tcPr>
          <w:p w14:paraId="5EF23416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</w:p>
        </w:tc>
      </w:tr>
      <w:tr w:rsidR="00756046" w:rsidRPr="00D17B9F" w14:paraId="71C31A34" w14:textId="4DFDD863" w:rsidTr="00756046">
        <w:trPr>
          <w:trHeight w:val="511"/>
        </w:trPr>
        <w:tc>
          <w:tcPr>
            <w:tcW w:w="2500" w:type="pct"/>
            <w:shd w:val="clear" w:color="auto" w:fill="032366"/>
          </w:tcPr>
          <w:p w14:paraId="2F731426" w14:textId="5CAF3356" w:rsidR="00756046" w:rsidRPr="00BE1053" w:rsidRDefault="00756046" w:rsidP="00756046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  <w:r>
              <w:rPr>
                <w:rFonts w:eastAsia="Arial" w:cstheme="minorHAnsi"/>
                <w:color w:val="FFFFFF" w:themeColor="background1"/>
                <w:lang w:val="en-US"/>
              </w:rPr>
              <w:t>Total Project Budget (estimated</w:t>
            </w:r>
            <w:r w:rsidR="00F81243">
              <w:rPr>
                <w:rFonts w:eastAsia="Arial" w:cstheme="minorHAnsi"/>
                <w:color w:val="FFFFFF" w:themeColor="background1"/>
                <w:lang w:val="en-US"/>
              </w:rPr>
              <w:t>; $900,000 - $6,000,000</w:t>
            </w:r>
            <w:r>
              <w:rPr>
                <w:rFonts w:eastAsia="Arial" w:cstheme="minorHAnsi"/>
                <w:color w:val="FFFFFF" w:themeColor="background1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032366"/>
          </w:tcPr>
          <w:p w14:paraId="1E633DFC" w14:textId="700CB28A" w:rsidR="00756046" w:rsidRPr="00D17B9F" w:rsidRDefault="003B1DB9" w:rsidP="00756046">
            <w:r>
              <w:rPr>
                <w:rFonts w:eastAsia="Arial" w:cstheme="minorHAnsi"/>
                <w:color w:val="FFFFFF" w:themeColor="background1"/>
                <w:lang w:val="en-US"/>
              </w:rPr>
              <w:t>Genome Canada request</w:t>
            </w:r>
            <w:r w:rsidR="00756046">
              <w:rPr>
                <w:rFonts w:eastAsia="Arial" w:cstheme="minorHAnsi"/>
                <w:color w:val="FFFFFF" w:themeColor="background1"/>
                <w:lang w:val="en-US"/>
              </w:rPr>
              <w:t xml:space="preserve"> (estimated</w:t>
            </w:r>
            <w:r w:rsidR="00F81243">
              <w:rPr>
                <w:rFonts w:eastAsia="Arial" w:cstheme="minorHAnsi"/>
                <w:color w:val="FFFFFF" w:themeColor="background1"/>
                <w:lang w:val="en-US"/>
              </w:rPr>
              <w:t>;</w:t>
            </w:r>
            <w:r>
              <w:rPr>
                <w:rFonts w:eastAsia="Arial" w:cstheme="minorHAnsi"/>
                <w:color w:val="FFFFFF" w:themeColor="background1"/>
                <w:lang w:val="en-US"/>
              </w:rPr>
              <w:t xml:space="preserve"> 1/3 of total, $300,000 - $2</w:t>
            </w:r>
            <w:r w:rsidR="007D190E">
              <w:rPr>
                <w:rFonts w:eastAsia="Arial" w:cstheme="minorHAnsi"/>
                <w:color w:val="FFFFFF" w:themeColor="background1"/>
                <w:lang w:val="en-US"/>
              </w:rPr>
              <w:t>,000,000</w:t>
            </w:r>
            <w:r w:rsidR="00756046">
              <w:rPr>
                <w:rFonts w:eastAsia="Arial" w:cstheme="minorHAnsi"/>
                <w:color w:val="FFFFFF" w:themeColor="background1"/>
                <w:lang w:val="en-US"/>
              </w:rPr>
              <w:t>)</w:t>
            </w:r>
          </w:p>
        </w:tc>
      </w:tr>
      <w:tr w:rsidR="00756046" w:rsidRPr="00D17B9F" w14:paraId="0B1602FF" w14:textId="202E5341" w:rsidTr="00D10AC8">
        <w:trPr>
          <w:trHeight w:val="511"/>
        </w:trPr>
        <w:tc>
          <w:tcPr>
            <w:tcW w:w="2500" w:type="pct"/>
          </w:tcPr>
          <w:p w14:paraId="524084E6" w14:textId="77777777" w:rsidR="00756046" w:rsidRPr="00E01512" w:rsidRDefault="00756046" w:rsidP="00756046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</w:p>
        </w:tc>
        <w:tc>
          <w:tcPr>
            <w:tcW w:w="2500" w:type="pct"/>
          </w:tcPr>
          <w:p w14:paraId="2C3CAEA5" w14:textId="77777777" w:rsidR="00756046" w:rsidRPr="00D17B9F" w:rsidRDefault="00756046" w:rsidP="00756046"/>
        </w:tc>
      </w:tr>
    </w:tbl>
    <w:p w14:paraId="29414B82" w14:textId="77777777" w:rsidR="002024E8" w:rsidRDefault="002024E8"/>
    <w:tbl>
      <w:tblPr>
        <w:tblStyle w:val="TableGrid"/>
        <w:tblW w:w="4999" w:type="pct"/>
        <w:tblInd w:w="1" w:type="dxa"/>
        <w:tblLook w:val="04A0" w:firstRow="1" w:lastRow="0" w:firstColumn="1" w:lastColumn="0" w:noHBand="0" w:noVBand="1"/>
      </w:tblPr>
      <w:tblGrid>
        <w:gridCol w:w="10788"/>
      </w:tblGrid>
      <w:tr w:rsidR="00A41669" w:rsidRPr="00D17B9F" w14:paraId="4B3F1C61" w14:textId="77777777" w:rsidTr="00E01512">
        <w:trPr>
          <w:trHeight w:val="511"/>
        </w:trPr>
        <w:tc>
          <w:tcPr>
            <w:tcW w:w="5000" w:type="pct"/>
            <w:shd w:val="clear" w:color="auto" w:fill="032366"/>
          </w:tcPr>
          <w:p w14:paraId="1DD33904" w14:textId="732168D0" w:rsidR="00A41669" w:rsidRPr="00E01512" w:rsidRDefault="00A41669" w:rsidP="00A41669">
            <w:pPr>
              <w:spacing w:after="160" w:line="259" w:lineRule="auto"/>
              <w:rPr>
                <w:rFonts w:eastAsia="Arial" w:cstheme="minorHAnsi"/>
                <w:color w:val="FFFFFF" w:themeColor="background1"/>
              </w:rPr>
            </w:pPr>
            <w:r>
              <w:rPr>
                <w:color w:val="FFFFFF" w:themeColor="background1"/>
              </w:rPr>
              <w:t>C</w:t>
            </w:r>
            <w:r w:rsidRPr="00DD013C">
              <w:rPr>
                <w:color w:val="FFFFFF" w:themeColor="background1"/>
              </w:rPr>
              <w:t>onfirm the receptor is a Canadian for-profit enterprise</w:t>
            </w:r>
            <w:r w:rsidR="00B60B48">
              <w:rPr>
                <w:rFonts w:eastAsia="Arial" w:cstheme="minorHAnsi"/>
                <w:color w:val="FFFFFF" w:themeColor="background1"/>
              </w:rPr>
              <w:t xml:space="preserve"> (&gt;50% Canadian-own</w:t>
            </w:r>
            <w:r w:rsidR="008D2612">
              <w:rPr>
                <w:rFonts w:eastAsia="Arial" w:cstheme="minorHAnsi"/>
                <w:color w:val="FFFFFF" w:themeColor="background1"/>
              </w:rPr>
              <w:t>ed)</w:t>
            </w:r>
            <w:r w:rsidRPr="00E01512">
              <w:rPr>
                <w:rFonts w:eastAsia="Arial" w:cstheme="minorHAnsi"/>
                <w:color w:val="FFFFFF" w:themeColor="background1"/>
              </w:rPr>
              <w:t xml:space="preserve"> </w:t>
            </w:r>
            <w:r>
              <w:rPr>
                <w:rFonts w:eastAsia="Arial" w:cstheme="minorHAnsi"/>
                <w:color w:val="FFFFFF" w:themeColor="background1"/>
              </w:rPr>
              <w:t>and p</w:t>
            </w:r>
            <w:r w:rsidRPr="00E01512">
              <w:rPr>
                <w:rFonts w:eastAsia="Arial" w:cstheme="minorHAnsi"/>
                <w:color w:val="FFFFFF" w:themeColor="background1"/>
              </w:rPr>
              <w:t>rovide a brief description of th</w:t>
            </w:r>
            <w:r>
              <w:rPr>
                <w:rFonts w:eastAsia="Arial" w:cstheme="minorHAnsi"/>
                <w:color w:val="FFFFFF" w:themeColor="background1"/>
              </w:rPr>
              <w:t xml:space="preserve">e </w:t>
            </w:r>
            <w:r w:rsidRPr="00E01512">
              <w:rPr>
                <w:rFonts w:eastAsia="Arial" w:cstheme="minorHAnsi"/>
                <w:color w:val="FFFFFF" w:themeColor="background1"/>
              </w:rPr>
              <w:t>company</w:t>
            </w:r>
            <w:r>
              <w:rPr>
                <w:rFonts w:eastAsia="Arial" w:cstheme="minorHAnsi"/>
                <w:color w:val="FFFFFF" w:themeColor="background1"/>
              </w:rPr>
              <w:t xml:space="preserve"> </w:t>
            </w:r>
            <w:r>
              <w:rPr>
                <w:i/>
                <w:iCs/>
                <w:color w:val="FFFFFF" w:themeColor="background1"/>
              </w:rPr>
              <w:t>e.g., c</w:t>
            </w:r>
            <w:r w:rsidRPr="00E01512">
              <w:rPr>
                <w:i/>
                <w:iCs/>
                <w:color w:val="FFFFFF" w:themeColor="background1"/>
              </w:rPr>
              <w:t>ore business type or activity, stage and size of business, stage of product development, company management and governance, expertise within or available to the company</w:t>
            </w:r>
          </w:p>
        </w:tc>
      </w:tr>
      <w:tr w:rsidR="00A41669" w:rsidRPr="00D17B9F" w14:paraId="228082F8" w14:textId="77777777" w:rsidTr="00FC2F13">
        <w:trPr>
          <w:trHeight w:val="511"/>
        </w:trPr>
        <w:tc>
          <w:tcPr>
            <w:tcW w:w="5000" w:type="pct"/>
          </w:tcPr>
          <w:p w14:paraId="487DF082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3C60B45C" w14:textId="77777777" w:rsidTr="00E01512">
        <w:trPr>
          <w:trHeight w:val="511"/>
        </w:trPr>
        <w:tc>
          <w:tcPr>
            <w:tcW w:w="5000" w:type="pct"/>
            <w:shd w:val="clear" w:color="auto" w:fill="032366"/>
          </w:tcPr>
          <w:p w14:paraId="0FEAC3A8" w14:textId="5F014942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What is</w:t>
            </w:r>
            <w:r w:rsidRPr="00E01512">
              <w:rPr>
                <w:rFonts w:eastAsia="Arial" w:cstheme="minorHAnsi"/>
                <w:color w:val="FFFFFF" w:themeColor="background1"/>
                <w:spacing w:val="-9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t</w:t>
            </w:r>
            <w:r w:rsidRPr="00E01512">
              <w:rPr>
                <w:rFonts w:eastAsia="Arial" w:cstheme="minorHAnsi"/>
                <w:color w:val="FFFFFF" w:themeColor="background1"/>
                <w:spacing w:val="-1"/>
              </w:rPr>
              <w:t>h</w:t>
            </w:r>
            <w:r w:rsidRPr="00E01512">
              <w:rPr>
                <w:rFonts w:eastAsia="Arial" w:cstheme="minorHAnsi"/>
                <w:color w:val="FFFFFF" w:themeColor="background1"/>
              </w:rPr>
              <w:t>e</w:t>
            </w:r>
            <w:r w:rsidRPr="00E01512">
              <w:rPr>
                <w:rFonts w:eastAsia="Arial" w:cstheme="minorHAnsi"/>
                <w:color w:val="FFFFFF" w:themeColor="background1"/>
                <w:spacing w:val="-3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key</w:t>
            </w:r>
            <w:r w:rsidRPr="00E01512">
              <w:rPr>
                <w:rFonts w:eastAsia="Arial" w:cstheme="minorHAnsi"/>
                <w:color w:val="FFFFFF" w:themeColor="background1"/>
                <w:spacing w:val="-3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chall</w:t>
            </w:r>
            <w:r w:rsidRPr="00E01512">
              <w:rPr>
                <w:rFonts w:eastAsia="Arial" w:cstheme="minorHAnsi"/>
                <w:color w:val="FFFFFF" w:themeColor="background1"/>
                <w:spacing w:val="-1"/>
              </w:rPr>
              <w:t>e</w:t>
            </w:r>
            <w:r w:rsidRPr="00E01512">
              <w:rPr>
                <w:rFonts w:eastAsia="Arial" w:cstheme="minorHAnsi"/>
                <w:color w:val="FFFFFF" w:themeColor="background1"/>
              </w:rPr>
              <w:t>nge</w:t>
            </w:r>
            <w:r w:rsidRPr="00E01512">
              <w:rPr>
                <w:rFonts w:eastAsia="Arial" w:cstheme="minorHAnsi"/>
                <w:color w:val="FFFFFF" w:themeColor="background1"/>
                <w:spacing w:val="-9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or</w:t>
            </w:r>
            <w:r w:rsidRPr="00E01512">
              <w:rPr>
                <w:rFonts w:eastAsia="Arial" w:cstheme="minorHAnsi"/>
                <w:color w:val="FFFFFF" w:themeColor="background1"/>
                <w:spacing w:val="-2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opportunity</w:t>
            </w:r>
            <w:r w:rsidRPr="00E01512">
              <w:rPr>
                <w:rFonts w:eastAsia="Arial" w:cstheme="minorHAnsi"/>
                <w:color w:val="FFFFFF" w:themeColor="background1"/>
                <w:spacing w:val="-11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as</w:t>
            </w:r>
            <w:r w:rsidRPr="00E01512">
              <w:rPr>
                <w:rFonts w:eastAsia="Arial" w:cstheme="minorHAnsi"/>
                <w:color w:val="FFFFFF" w:themeColor="background1"/>
                <w:spacing w:val="-2"/>
              </w:rPr>
              <w:t xml:space="preserve"> identified</w:t>
            </w:r>
            <w:r w:rsidRPr="00E01512">
              <w:rPr>
                <w:rFonts w:eastAsia="Arial" w:cstheme="minorHAnsi"/>
                <w:color w:val="FFFFFF" w:themeColor="background1"/>
                <w:spacing w:val="-7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by</w:t>
            </w:r>
            <w:r w:rsidRPr="00E01512">
              <w:rPr>
                <w:rFonts w:eastAsia="Arial" w:cstheme="minorHAnsi"/>
                <w:color w:val="FFFFFF" w:themeColor="background1"/>
                <w:spacing w:val="-2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the</w:t>
            </w:r>
            <w:r w:rsidRPr="00E01512">
              <w:rPr>
                <w:rFonts w:eastAsia="Arial" w:cstheme="minorHAnsi"/>
                <w:color w:val="FFFFFF" w:themeColor="background1"/>
                <w:spacing w:val="-3"/>
              </w:rPr>
              <w:t xml:space="preserve"> Industry </w:t>
            </w:r>
            <w:r w:rsidRPr="00E01512">
              <w:rPr>
                <w:rFonts w:eastAsia="Arial" w:cstheme="minorHAnsi"/>
                <w:color w:val="FFFFFF" w:themeColor="background1"/>
              </w:rPr>
              <w:t>Receptor?</w:t>
            </w:r>
            <w:r w:rsidRPr="00E01512">
              <w:rPr>
                <w:rFonts w:eastAsia="Arial" w:cstheme="minorHAnsi"/>
                <w:color w:val="FFFFFF" w:themeColor="background1"/>
                <w:spacing w:val="-5"/>
              </w:rPr>
              <w:t xml:space="preserve"> </w:t>
            </w:r>
          </w:p>
        </w:tc>
      </w:tr>
      <w:tr w:rsidR="00A41669" w:rsidRPr="00D17B9F" w14:paraId="0B4467EF" w14:textId="77777777" w:rsidTr="00256418">
        <w:trPr>
          <w:trHeight w:val="510"/>
        </w:trPr>
        <w:tc>
          <w:tcPr>
            <w:tcW w:w="5000" w:type="pct"/>
          </w:tcPr>
          <w:p w14:paraId="2EE1108B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5FF736A7" w14:textId="77777777" w:rsidTr="00E01512">
        <w:trPr>
          <w:trHeight w:val="347"/>
        </w:trPr>
        <w:tc>
          <w:tcPr>
            <w:tcW w:w="5000" w:type="pct"/>
            <w:shd w:val="clear" w:color="auto" w:fill="032366"/>
          </w:tcPr>
          <w:p w14:paraId="63CD8F16" w14:textId="7D94DE74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What is the genomics-derived solution? How does this address the need or opportunity?</w:t>
            </w:r>
          </w:p>
        </w:tc>
      </w:tr>
      <w:tr w:rsidR="00A41669" w:rsidRPr="00D17B9F" w14:paraId="404E6CDE" w14:textId="77777777" w:rsidTr="00FC2F13">
        <w:trPr>
          <w:trHeight w:val="511"/>
        </w:trPr>
        <w:tc>
          <w:tcPr>
            <w:tcW w:w="5000" w:type="pct"/>
          </w:tcPr>
          <w:p w14:paraId="5DDB4762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45D34187" w14:textId="77777777" w:rsidTr="00E01512">
        <w:trPr>
          <w:trHeight w:val="691"/>
        </w:trPr>
        <w:tc>
          <w:tcPr>
            <w:tcW w:w="5000" w:type="pct"/>
            <w:shd w:val="clear" w:color="auto" w:fill="032366"/>
          </w:tcPr>
          <w:p w14:paraId="6B9B748D" w14:textId="2E9936F9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Describe the active role of the Researcher in the project. If the Researcher has a position with the Industry Receptor, describe how the Industry Receptor will have clear decision-making processes that are independent of the Researcher.</w:t>
            </w:r>
          </w:p>
        </w:tc>
      </w:tr>
      <w:tr w:rsidR="00A41669" w:rsidRPr="00D17B9F" w14:paraId="5927DE13" w14:textId="77777777" w:rsidTr="00256418">
        <w:trPr>
          <w:trHeight w:val="510"/>
        </w:trPr>
        <w:tc>
          <w:tcPr>
            <w:tcW w:w="5000" w:type="pct"/>
          </w:tcPr>
          <w:p w14:paraId="29FFE604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1D988194" w14:textId="77777777" w:rsidTr="00E01512">
        <w:trPr>
          <w:trHeight w:val="240"/>
        </w:trPr>
        <w:tc>
          <w:tcPr>
            <w:tcW w:w="5000" w:type="pct"/>
            <w:shd w:val="clear" w:color="auto" w:fill="032366"/>
          </w:tcPr>
          <w:p w14:paraId="2B41FD20" w14:textId="4BBC88F8" w:rsidR="00A41669" w:rsidRPr="00E01512" w:rsidRDefault="00A41669" w:rsidP="00A41669">
            <w:pPr>
              <w:rPr>
                <w:rFonts w:eastAsia="Times New Roman" w:cstheme="minorHAnsi"/>
                <w:color w:val="FFFFFF" w:themeColor="background1"/>
                <w:lang w:val="en-US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What is the market opportunity including the current competitive landscape?</w:t>
            </w:r>
          </w:p>
        </w:tc>
      </w:tr>
      <w:tr w:rsidR="00A41669" w:rsidRPr="00D17B9F" w14:paraId="6244191F" w14:textId="77777777" w:rsidTr="00256418">
        <w:trPr>
          <w:trHeight w:val="510"/>
        </w:trPr>
        <w:tc>
          <w:tcPr>
            <w:tcW w:w="5000" w:type="pct"/>
          </w:tcPr>
          <w:p w14:paraId="3A441E1D" w14:textId="77777777" w:rsidR="00A41669" w:rsidRPr="00E01512" w:rsidRDefault="00A41669" w:rsidP="00A41669">
            <w:pPr>
              <w:spacing w:before="31"/>
              <w:ind w:right="-20"/>
              <w:rPr>
                <w:rFonts w:eastAsia="Times New Roman" w:cstheme="minorHAnsi"/>
                <w:color w:val="FFFFFF" w:themeColor="background1"/>
                <w:lang w:val="en-US"/>
              </w:rPr>
            </w:pPr>
          </w:p>
        </w:tc>
      </w:tr>
      <w:tr w:rsidR="00A41669" w:rsidRPr="00D17B9F" w14:paraId="453FB2A8" w14:textId="77777777" w:rsidTr="00E01512">
        <w:trPr>
          <w:trHeight w:val="703"/>
        </w:trPr>
        <w:tc>
          <w:tcPr>
            <w:tcW w:w="5000" w:type="pct"/>
            <w:shd w:val="clear" w:color="auto" w:fill="032366"/>
          </w:tcPr>
          <w:p w14:paraId="0AB462D1" w14:textId="4FC877A2" w:rsidR="00A41669" w:rsidRPr="00E01512" w:rsidRDefault="00A41669" w:rsidP="00A41669">
            <w:pPr>
              <w:spacing w:before="31"/>
              <w:ind w:right="-20"/>
              <w:rPr>
                <w:rFonts w:eastAsia="Times New Roman" w:cstheme="minorHAnsi"/>
                <w:color w:val="FFFFFF" w:themeColor="background1"/>
                <w:lang w:val="en-US"/>
              </w:rPr>
            </w:pPr>
            <w:r w:rsidRPr="00E01512">
              <w:rPr>
                <w:rFonts w:cstheme="minorHAnsi"/>
                <w:color w:val="FFFFFF" w:themeColor="background1"/>
              </w:rPr>
              <w:t>What is the pathway</w:t>
            </w:r>
            <w:r>
              <w:rPr>
                <w:rFonts w:cstheme="minorHAnsi"/>
                <w:color w:val="FFFFFF" w:themeColor="background1"/>
              </w:rPr>
              <w:t xml:space="preserve"> and timeline</w:t>
            </w:r>
            <w:r w:rsidRPr="00E01512">
              <w:rPr>
                <w:rFonts w:cstheme="minorHAnsi"/>
                <w:color w:val="FFFFFF" w:themeColor="background1"/>
              </w:rPr>
              <w:t xml:space="preserve"> to monetization/market?</w:t>
            </w:r>
            <w:r w:rsidRPr="00E01512">
              <w:rPr>
                <w:rFonts w:eastAsia="Times New Roman" w:cstheme="minorHAnsi"/>
                <w:color w:val="FFFFFF" w:themeColor="background1"/>
                <w:lang w:val="en-US"/>
              </w:rPr>
              <w:t xml:space="preserve">, </w:t>
            </w:r>
            <w:r w:rsidRPr="00E01512">
              <w:rPr>
                <w:rFonts w:eastAsia="Times New Roman" w:cstheme="minorHAnsi"/>
                <w:i/>
                <w:iCs/>
                <w:color w:val="FFFFFF" w:themeColor="background1"/>
                <w:lang w:val="en-US"/>
              </w:rPr>
              <w:t>i.e. post-project, what key steps will be taken to continue development along the commercialization pipeline to ensure successful market launch?</w:t>
            </w:r>
            <w:r w:rsidRPr="00E01512">
              <w:rPr>
                <w:rFonts w:eastAsia="Times New Roman" w:cstheme="minorHAnsi"/>
                <w:color w:val="FFFFFF" w:themeColor="background1"/>
                <w:lang w:val="en-US"/>
              </w:rPr>
              <w:t xml:space="preserve"> </w:t>
            </w:r>
            <w:r w:rsidRPr="00E01512">
              <w:rPr>
                <w:rFonts w:cstheme="minorHAnsi"/>
                <w:i/>
                <w:iCs/>
                <w:color w:val="FFFFFF" w:themeColor="background1"/>
              </w:rPr>
              <w:t>Consider</w:t>
            </w:r>
            <w:r>
              <w:rPr>
                <w:rFonts w:cstheme="minorHAnsi"/>
                <w:i/>
                <w:iCs/>
                <w:color w:val="FFFFFF" w:themeColor="background1"/>
              </w:rPr>
              <w:t xml:space="preserve"> regulation, adoption </w:t>
            </w:r>
            <w:r w:rsidRPr="00E01512">
              <w:rPr>
                <w:rFonts w:cstheme="minorHAnsi"/>
                <w:i/>
                <w:iCs/>
                <w:color w:val="FFFFFF" w:themeColor="background1"/>
              </w:rPr>
              <w:t>and IP strategies as appropriate.</w:t>
            </w:r>
          </w:p>
        </w:tc>
      </w:tr>
      <w:tr w:rsidR="00A41669" w:rsidRPr="00D17B9F" w14:paraId="458C3C0E" w14:textId="77777777" w:rsidTr="00256418">
        <w:trPr>
          <w:trHeight w:val="510"/>
        </w:trPr>
        <w:tc>
          <w:tcPr>
            <w:tcW w:w="5000" w:type="pct"/>
          </w:tcPr>
          <w:p w14:paraId="68815AFB" w14:textId="77777777" w:rsidR="00A41669" w:rsidRPr="00E01512" w:rsidRDefault="00A41669" w:rsidP="00A41669">
            <w:pPr>
              <w:spacing w:before="31"/>
              <w:ind w:right="-20"/>
              <w:rPr>
                <w:rFonts w:eastAsia="Times New Roman" w:cstheme="minorHAnsi"/>
                <w:color w:val="FFFFFF" w:themeColor="background1"/>
                <w:lang w:val="en-US"/>
              </w:rPr>
            </w:pPr>
          </w:p>
        </w:tc>
      </w:tr>
      <w:tr w:rsidR="00A41669" w:rsidRPr="00D17B9F" w14:paraId="62C0C73B" w14:textId="77777777" w:rsidTr="00E01512">
        <w:trPr>
          <w:trHeight w:val="256"/>
        </w:trPr>
        <w:tc>
          <w:tcPr>
            <w:tcW w:w="5000" w:type="pct"/>
            <w:shd w:val="clear" w:color="auto" w:fill="032366"/>
          </w:tcPr>
          <w:p w14:paraId="34EC27D4" w14:textId="56BC100D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Describe the current state of project readiness. Include</w:t>
            </w:r>
            <w:r>
              <w:rPr>
                <w:rFonts w:eastAsia="Arial" w:cstheme="minorHAnsi"/>
                <w:color w:val="FFFFFF" w:themeColor="background1"/>
              </w:rPr>
              <w:t xml:space="preserve"> background/preliminary data,</w:t>
            </w:r>
            <w:r w:rsidRPr="00E01512">
              <w:rPr>
                <w:rFonts w:eastAsia="Arial" w:cstheme="minorHAnsi"/>
                <w:color w:val="FFFFFF" w:themeColor="background1"/>
              </w:rPr>
              <w:t xml:space="preserve"> details on</w:t>
            </w:r>
            <w:r>
              <w:rPr>
                <w:rFonts w:eastAsia="Arial" w:cstheme="minorHAnsi"/>
                <w:color w:val="FFFFFF" w:themeColor="background1"/>
              </w:rPr>
              <w:t xml:space="preserve"> necessary</w:t>
            </w:r>
            <w:r w:rsidRPr="00E01512">
              <w:rPr>
                <w:rFonts w:eastAsia="Arial" w:cstheme="minorHAnsi"/>
                <w:color w:val="FFFFFF" w:themeColor="background1"/>
              </w:rPr>
              <w:t xml:space="preserve"> personnel, infrastructure</w:t>
            </w:r>
            <w:r>
              <w:rPr>
                <w:rFonts w:eastAsia="Arial" w:cstheme="minorHAnsi"/>
                <w:color w:val="FFFFFF" w:themeColor="background1"/>
              </w:rPr>
              <w:t xml:space="preserve"> and other critical elements</w:t>
            </w:r>
            <w:r w:rsidRPr="00E01512">
              <w:rPr>
                <w:rFonts w:eastAsia="Arial" w:cstheme="minorHAnsi"/>
                <w:color w:val="FFFFFF" w:themeColor="background1"/>
              </w:rPr>
              <w:t xml:space="preserve"> that are in place or will be secured by the project launch.</w:t>
            </w:r>
          </w:p>
        </w:tc>
      </w:tr>
      <w:tr w:rsidR="00A41669" w:rsidRPr="00D17B9F" w14:paraId="058E427C" w14:textId="77777777" w:rsidTr="00256418">
        <w:trPr>
          <w:trHeight w:val="510"/>
        </w:trPr>
        <w:tc>
          <w:tcPr>
            <w:tcW w:w="5000" w:type="pct"/>
          </w:tcPr>
          <w:p w14:paraId="6DD7A97E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22FD096D" w14:textId="77777777" w:rsidTr="00E01512">
        <w:trPr>
          <w:trHeight w:val="494"/>
        </w:trPr>
        <w:tc>
          <w:tcPr>
            <w:tcW w:w="5000" w:type="pct"/>
            <w:shd w:val="clear" w:color="auto" w:fill="032366"/>
          </w:tcPr>
          <w:p w14:paraId="280D5831" w14:textId="30C8327A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 w:rsidRPr="00E01512">
              <w:rPr>
                <w:rFonts w:cstheme="minorHAnsi"/>
                <w:color w:val="FFFFFF" w:themeColor="background1"/>
              </w:rPr>
              <w:t xml:space="preserve">Does your project require recruitment of participants? </w:t>
            </w:r>
            <w:r>
              <w:rPr>
                <w:rFonts w:cstheme="minorHAnsi"/>
                <w:color w:val="FFFFFF" w:themeColor="background1"/>
              </w:rPr>
              <w:t>If so, h</w:t>
            </w:r>
            <w:r w:rsidRPr="00E01512">
              <w:rPr>
                <w:rFonts w:cstheme="minorHAnsi"/>
                <w:color w:val="FFFFFF" w:themeColor="background1"/>
              </w:rPr>
              <w:t>ow will you ensure that this is</w:t>
            </w:r>
            <w:r w:rsidRPr="00E01512">
              <w:rPr>
                <w:rFonts w:eastAsia="Arial" w:cstheme="minorHAnsi"/>
                <w:color w:val="FFFFFF" w:themeColor="background1"/>
              </w:rPr>
              <w:t xml:space="preserve"> achieved within the </w:t>
            </w:r>
            <w:r>
              <w:rPr>
                <w:rFonts w:eastAsia="Arial" w:cstheme="minorHAnsi"/>
                <w:color w:val="FFFFFF" w:themeColor="background1"/>
              </w:rPr>
              <w:t xml:space="preserve">2-year </w:t>
            </w:r>
            <w:r w:rsidRPr="00E01512">
              <w:rPr>
                <w:rFonts w:eastAsia="Arial" w:cstheme="minorHAnsi"/>
                <w:color w:val="FFFFFF" w:themeColor="background1"/>
              </w:rPr>
              <w:t>project timeline?</w:t>
            </w:r>
          </w:p>
        </w:tc>
      </w:tr>
      <w:tr w:rsidR="00A41669" w:rsidRPr="00D17B9F" w14:paraId="44E0EDF4" w14:textId="77777777" w:rsidTr="00256418">
        <w:trPr>
          <w:trHeight w:val="510"/>
        </w:trPr>
        <w:tc>
          <w:tcPr>
            <w:tcW w:w="5000" w:type="pct"/>
          </w:tcPr>
          <w:p w14:paraId="605F58DD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3E213521" w14:textId="77777777" w:rsidTr="000D549C">
        <w:trPr>
          <w:trHeight w:val="510"/>
        </w:trPr>
        <w:tc>
          <w:tcPr>
            <w:tcW w:w="5000" w:type="pct"/>
            <w:shd w:val="clear" w:color="auto" w:fill="032366"/>
          </w:tcPr>
          <w:p w14:paraId="27493273" w14:textId="373640ED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>
              <w:rPr>
                <w:rFonts w:eastAsia="Arial" w:cstheme="minorHAnsi"/>
                <w:color w:val="FFFFFF" w:themeColor="background1"/>
              </w:rPr>
              <w:t>List the key activities, milestones and deliverables of the project.</w:t>
            </w:r>
          </w:p>
        </w:tc>
      </w:tr>
      <w:tr w:rsidR="00A41669" w:rsidRPr="00D17B9F" w14:paraId="6E77AC63" w14:textId="77777777" w:rsidTr="00256418">
        <w:trPr>
          <w:trHeight w:val="510"/>
        </w:trPr>
        <w:tc>
          <w:tcPr>
            <w:tcW w:w="5000" w:type="pct"/>
          </w:tcPr>
          <w:p w14:paraId="4C803B81" w14:textId="7777777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</w:p>
        </w:tc>
      </w:tr>
      <w:tr w:rsidR="00A41669" w:rsidRPr="00D17B9F" w14:paraId="459EB72B" w14:textId="77777777" w:rsidTr="00E01512">
        <w:trPr>
          <w:trHeight w:val="557"/>
        </w:trPr>
        <w:tc>
          <w:tcPr>
            <w:tcW w:w="5000" w:type="pct"/>
            <w:shd w:val="clear" w:color="auto" w:fill="032366"/>
          </w:tcPr>
          <w:p w14:paraId="0415710D" w14:textId="3C050CE7" w:rsidR="00A41669" w:rsidRPr="00E01512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</w:rPr>
            </w:pPr>
            <w:r w:rsidRPr="00E01512">
              <w:rPr>
                <w:rFonts w:eastAsia="Arial" w:cstheme="minorHAnsi"/>
                <w:color w:val="FFFFFF" w:themeColor="background1"/>
              </w:rPr>
              <w:t>What are</w:t>
            </w:r>
            <w:r w:rsidRPr="00E01512">
              <w:rPr>
                <w:rFonts w:eastAsia="Arial" w:cstheme="minorHAnsi"/>
                <w:color w:val="FFFFFF" w:themeColor="background1"/>
                <w:spacing w:val="-8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the anticipated quantitative and measurable</w:t>
            </w:r>
            <w:r w:rsidRPr="00E01512">
              <w:rPr>
                <w:rFonts w:eastAsia="Arial" w:cstheme="minorHAnsi"/>
                <w:color w:val="FFFFFF" w:themeColor="background1"/>
                <w:spacing w:val="-3"/>
              </w:rPr>
              <w:t xml:space="preserve"> commercial benefits to the receptor and </w:t>
            </w:r>
            <w:r w:rsidRPr="00E01512">
              <w:rPr>
                <w:rFonts w:eastAsia="Arial" w:cstheme="minorHAnsi"/>
                <w:color w:val="FFFFFF" w:themeColor="background1"/>
              </w:rPr>
              <w:t>socio-economic</w:t>
            </w:r>
            <w:r w:rsidRPr="00E01512">
              <w:rPr>
                <w:rFonts w:eastAsia="Arial" w:cstheme="minorHAnsi"/>
                <w:color w:val="FFFFFF" w:themeColor="background1"/>
                <w:spacing w:val="-15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benefits</w:t>
            </w:r>
            <w:r w:rsidRPr="00E01512">
              <w:rPr>
                <w:rFonts w:eastAsia="Arial" w:cstheme="minorHAnsi"/>
                <w:color w:val="FFFFFF" w:themeColor="background1"/>
                <w:spacing w:val="-7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to</w:t>
            </w:r>
            <w:r w:rsidRPr="00E01512">
              <w:rPr>
                <w:rFonts w:eastAsia="Arial" w:cstheme="minorHAnsi"/>
                <w:color w:val="FFFFFF" w:themeColor="background1"/>
                <w:spacing w:val="-2"/>
              </w:rPr>
              <w:t xml:space="preserve"> </w:t>
            </w:r>
            <w:r w:rsidRPr="00E01512">
              <w:rPr>
                <w:rFonts w:eastAsia="Arial" w:cstheme="minorHAnsi"/>
                <w:color w:val="FFFFFF" w:themeColor="background1"/>
              </w:rPr>
              <w:t>Canada</w:t>
            </w:r>
            <w:r w:rsidR="004466A6">
              <w:rPr>
                <w:rFonts w:eastAsia="Arial" w:cstheme="minorHAnsi"/>
                <w:color w:val="FFFFFF" w:themeColor="background1"/>
              </w:rPr>
              <w:t>,</w:t>
            </w:r>
            <w:r w:rsidRPr="00E01512">
              <w:rPr>
                <w:rFonts w:eastAsia="Arial" w:cstheme="minorHAnsi"/>
                <w:color w:val="FFFFFF" w:themeColor="background1"/>
                <w:spacing w:val="-8"/>
              </w:rPr>
              <w:t xml:space="preserve"> </w:t>
            </w:r>
            <w:r>
              <w:rPr>
                <w:rFonts w:eastAsia="Arial" w:cstheme="minorHAnsi"/>
                <w:color w:val="FFFFFF" w:themeColor="background1"/>
                <w:spacing w:val="-8"/>
              </w:rPr>
              <w:t>and when will they be realized</w:t>
            </w:r>
            <w:r w:rsidRPr="00E01512">
              <w:rPr>
                <w:rFonts w:eastAsia="Arial" w:cstheme="minorHAnsi"/>
                <w:color w:val="FFFFFF" w:themeColor="background1"/>
              </w:rPr>
              <w:t>?</w:t>
            </w:r>
          </w:p>
        </w:tc>
      </w:tr>
      <w:tr w:rsidR="00A41669" w:rsidRPr="00F81243" w14:paraId="783076A1" w14:textId="77777777" w:rsidTr="00256418">
        <w:trPr>
          <w:trHeight w:val="510"/>
        </w:trPr>
        <w:tc>
          <w:tcPr>
            <w:tcW w:w="5000" w:type="pct"/>
          </w:tcPr>
          <w:p w14:paraId="741C2E7D" w14:textId="2F43F591" w:rsidR="00A41669" w:rsidRPr="00F81243" w:rsidRDefault="00A41669" w:rsidP="00A41669">
            <w:pPr>
              <w:spacing w:before="31"/>
              <w:ind w:right="-20"/>
              <w:rPr>
                <w:rFonts w:eastAsia="Arial" w:cstheme="minorHAnsi"/>
                <w:color w:val="FFFFFF" w:themeColor="background1"/>
                <w:lang w:val="en-US"/>
              </w:rPr>
            </w:pPr>
          </w:p>
        </w:tc>
      </w:tr>
    </w:tbl>
    <w:p w14:paraId="7643FD30" w14:textId="3625855A" w:rsidR="0087327E" w:rsidRPr="00F81243" w:rsidRDefault="00F035DE" w:rsidP="00F035DE">
      <w:pPr>
        <w:tabs>
          <w:tab w:val="left" w:pos="2775"/>
        </w:tabs>
        <w:rPr>
          <w:rFonts w:cstheme="minorHAnsi"/>
        </w:rPr>
      </w:pPr>
      <w:r w:rsidRPr="00F81243">
        <w:rPr>
          <w:rFonts w:cstheme="minorHAnsi"/>
        </w:rPr>
        <w:tab/>
      </w:r>
    </w:p>
    <w:tbl>
      <w:tblPr>
        <w:tblStyle w:val="TableGrid"/>
        <w:tblW w:w="4999" w:type="pct"/>
        <w:tblInd w:w="1" w:type="dxa"/>
        <w:tblLook w:val="04A0" w:firstRow="1" w:lastRow="0" w:firstColumn="1" w:lastColumn="0" w:noHBand="0" w:noVBand="1"/>
      </w:tblPr>
      <w:tblGrid>
        <w:gridCol w:w="10788"/>
      </w:tblGrid>
      <w:tr w:rsidR="00F81243" w:rsidRPr="00F81243" w14:paraId="01C1CF03" w14:textId="77777777" w:rsidTr="008E05D7">
        <w:trPr>
          <w:trHeight w:val="511"/>
        </w:trPr>
        <w:tc>
          <w:tcPr>
            <w:tcW w:w="5000" w:type="pct"/>
            <w:shd w:val="clear" w:color="auto" w:fill="032366"/>
          </w:tcPr>
          <w:p w14:paraId="3608917A" w14:textId="421572CD" w:rsidR="00F81243" w:rsidRPr="00F81243" w:rsidRDefault="00F81243" w:rsidP="008E05D7">
            <w:r w:rsidRPr="00F81243">
              <w:rPr>
                <w:rFonts w:eastAsia="Arial" w:cstheme="minorHAnsi"/>
                <w:color w:val="FFFFFF" w:themeColor="background1"/>
                <w:lang w:val="en-US"/>
              </w:rPr>
              <w:t>Do</w:t>
            </w:r>
            <w:r w:rsidR="004D3984">
              <w:rPr>
                <w:rFonts w:eastAsia="Arial" w:cstheme="minorHAnsi"/>
                <w:color w:val="FFFFFF" w:themeColor="background1"/>
                <w:lang w:val="en-US"/>
              </w:rPr>
              <w:t xml:space="preserve">es </w:t>
            </w:r>
            <w:r w:rsidR="006B4646">
              <w:rPr>
                <w:rFonts w:eastAsia="Arial" w:cstheme="minorHAnsi"/>
                <w:color w:val="FFFFFF" w:themeColor="background1"/>
                <w:lang w:val="en-US"/>
              </w:rPr>
              <w:t>the receptor have an</w:t>
            </w:r>
            <w:r w:rsidRPr="00F81243">
              <w:rPr>
                <w:rFonts w:eastAsia="Arial" w:cstheme="minorHAnsi"/>
                <w:color w:val="FFFFFF" w:themeColor="background1"/>
                <w:lang w:val="en-US"/>
              </w:rPr>
              <w:t xml:space="preserve"> application in progress in a different Ontario Genomics program, or currently hold </w:t>
            </w:r>
            <w:r w:rsidRPr="00F81243">
              <w:t>or have previously held Ontario Genomics-administered funding? If yes, briefly describe how this project is different</w:t>
            </w:r>
            <w:r>
              <w:t xml:space="preserve"> from the application in progress or awarded project(s)</w:t>
            </w:r>
            <w:r w:rsidRPr="00F81243">
              <w:t>.</w:t>
            </w:r>
          </w:p>
        </w:tc>
      </w:tr>
      <w:tr w:rsidR="00F81243" w:rsidRPr="00F81243" w14:paraId="4CFBA549" w14:textId="77777777" w:rsidTr="008E05D7">
        <w:trPr>
          <w:trHeight w:val="511"/>
        </w:trPr>
        <w:tc>
          <w:tcPr>
            <w:tcW w:w="5000" w:type="pct"/>
          </w:tcPr>
          <w:p w14:paraId="032F69D4" w14:textId="0E444E1F" w:rsidR="00F81243" w:rsidRPr="00F81243" w:rsidRDefault="00F81243" w:rsidP="008E05D7"/>
        </w:tc>
      </w:tr>
    </w:tbl>
    <w:p w14:paraId="41D1CCFB" w14:textId="6C3CA079" w:rsidR="00286813" w:rsidRPr="00D17B9F" w:rsidRDefault="00286813" w:rsidP="00290F01">
      <w:pPr>
        <w:tabs>
          <w:tab w:val="left" w:pos="3637"/>
          <w:tab w:val="center" w:pos="5400"/>
          <w:tab w:val="left" w:pos="9130"/>
        </w:tabs>
        <w:rPr>
          <w:rFonts w:cstheme="minorHAnsi"/>
          <w:sz w:val="2"/>
          <w:szCs w:val="2"/>
        </w:rPr>
      </w:pPr>
      <w:r w:rsidRPr="00D17B9F">
        <w:rPr>
          <w:rFonts w:cstheme="minorHAnsi"/>
          <w:sz w:val="2"/>
          <w:szCs w:val="2"/>
        </w:rPr>
        <w:tab/>
      </w:r>
      <w:r w:rsidR="00290F01" w:rsidRPr="00D17B9F">
        <w:rPr>
          <w:rFonts w:cstheme="minorHAnsi"/>
          <w:sz w:val="2"/>
          <w:szCs w:val="2"/>
        </w:rPr>
        <w:tab/>
      </w:r>
      <w:r w:rsidR="00290F01" w:rsidRPr="00D17B9F">
        <w:rPr>
          <w:rFonts w:cstheme="minorHAnsi"/>
          <w:sz w:val="2"/>
          <w:szCs w:val="2"/>
        </w:rPr>
        <w:tab/>
      </w:r>
    </w:p>
    <w:sectPr w:rsidR="00286813" w:rsidRPr="00D17B9F" w:rsidSect="00EA4737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BB83" w14:textId="77777777" w:rsidR="00DA6E14" w:rsidRDefault="00DA6E14" w:rsidP="0046299E">
      <w:pPr>
        <w:spacing w:after="0" w:line="240" w:lineRule="auto"/>
      </w:pPr>
      <w:r>
        <w:separator/>
      </w:r>
    </w:p>
  </w:endnote>
  <w:endnote w:type="continuationSeparator" w:id="0">
    <w:p w14:paraId="57FA1226" w14:textId="77777777" w:rsidR="00DA6E14" w:rsidRDefault="00DA6E14" w:rsidP="0046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6C22" w14:textId="77777777" w:rsidR="00DA6E14" w:rsidRDefault="00DA6E14" w:rsidP="0046299E">
      <w:pPr>
        <w:spacing w:after="0" w:line="240" w:lineRule="auto"/>
      </w:pPr>
      <w:r>
        <w:separator/>
      </w:r>
    </w:p>
  </w:footnote>
  <w:footnote w:type="continuationSeparator" w:id="0">
    <w:p w14:paraId="4F63FD7A" w14:textId="77777777" w:rsidR="00DA6E14" w:rsidRDefault="00DA6E14" w:rsidP="0046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6C37" w14:textId="4CBD4FCA" w:rsidR="00FC2F13" w:rsidRPr="00FC2F13" w:rsidRDefault="00FC2F13" w:rsidP="00FC2F13">
    <w:pPr>
      <w:pStyle w:val="Header"/>
      <w:rPr>
        <w:lang w:val="en-GB"/>
      </w:rPr>
    </w:pPr>
    <w:r w:rsidRPr="00FC2F13"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FE89E37" wp14:editId="2950E880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1180280" cy="472440"/>
          <wp:effectExtent l="0" t="0" r="1270" b="3810"/>
          <wp:wrapNone/>
          <wp:docPr id="1876270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2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905B72" w14:textId="0F136CB4" w:rsidR="005D4CDD" w:rsidRDefault="005D4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1A4"/>
    <w:multiLevelType w:val="multilevel"/>
    <w:tmpl w:val="3E52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339FF"/>
    <w:multiLevelType w:val="hybridMultilevel"/>
    <w:tmpl w:val="3F981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138"/>
    <w:multiLevelType w:val="multilevel"/>
    <w:tmpl w:val="816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92367"/>
    <w:multiLevelType w:val="hybridMultilevel"/>
    <w:tmpl w:val="2D884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4B8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BEE"/>
    <w:multiLevelType w:val="hybridMultilevel"/>
    <w:tmpl w:val="C43E01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B754DF"/>
    <w:multiLevelType w:val="multilevel"/>
    <w:tmpl w:val="841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A328E"/>
    <w:multiLevelType w:val="multilevel"/>
    <w:tmpl w:val="491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36F6C"/>
    <w:multiLevelType w:val="multilevel"/>
    <w:tmpl w:val="8E3A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72AB8"/>
    <w:multiLevelType w:val="multilevel"/>
    <w:tmpl w:val="169E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769698">
    <w:abstractNumId w:val="4"/>
  </w:num>
  <w:num w:numId="2" w16cid:durableId="1629314798">
    <w:abstractNumId w:val="1"/>
  </w:num>
  <w:num w:numId="3" w16cid:durableId="1979219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153256">
    <w:abstractNumId w:val="2"/>
  </w:num>
  <w:num w:numId="5" w16cid:durableId="1984653228">
    <w:abstractNumId w:val="0"/>
  </w:num>
  <w:num w:numId="6" w16cid:durableId="1043403356">
    <w:abstractNumId w:val="6"/>
  </w:num>
  <w:num w:numId="7" w16cid:durableId="752506748">
    <w:abstractNumId w:val="5"/>
  </w:num>
  <w:num w:numId="8" w16cid:durableId="1020398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361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MTMyMTcxNTQyMDJX0lEKTi0uzszPAykwrQUA/VCOtSwAAAA="/>
  </w:docVars>
  <w:rsids>
    <w:rsidRoot w:val="0087327E"/>
    <w:rsid w:val="00000BD3"/>
    <w:rsid w:val="0000162C"/>
    <w:rsid w:val="00002F9E"/>
    <w:rsid w:val="00012554"/>
    <w:rsid w:val="00014056"/>
    <w:rsid w:val="00014130"/>
    <w:rsid w:val="000145AC"/>
    <w:rsid w:val="00016EF2"/>
    <w:rsid w:val="00020D2F"/>
    <w:rsid w:val="00044001"/>
    <w:rsid w:val="0004483E"/>
    <w:rsid w:val="00051B2D"/>
    <w:rsid w:val="00057D66"/>
    <w:rsid w:val="0006236E"/>
    <w:rsid w:val="0007749A"/>
    <w:rsid w:val="0009029E"/>
    <w:rsid w:val="0009067A"/>
    <w:rsid w:val="0009626E"/>
    <w:rsid w:val="000A0E7C"/>
    <w:rsid w:val="000A3359"/>
    <w:rsid w:val="000B0A71"/>
    <w:rsid w:val="000B5986"/>
    <w:rsid w:val="000C4372"/>
    <w:rsid w:val="000D549C"/>
    <w:rsid w:val="000D6EA9"/>
    <w:rsid w:val="000F5F1E"/>
    <w:rsid w:val="001136CD"/>
    <w:rsid w:val="0014527E"/>
    <w:rsid w:val="00156601"/>
    <w:rsid w:val="00163C6B"/>
    <w:rsid w:val="001659A7"/>
    <w:rsid w:val="00165E0E"/>
    <w:rsid w:val="00167A8A"/>
    <w:rsid w:val="00173317"/>
    <w:rsid w:val="001776AA"/>
    <w:rsid w:val="00192923"/>
    <w:rsid w:val="001A2516"/>
    <w:rsid w:val="001A4C97"/>
    <w:rsid w:val="001B553A"/>
    <w:rsid w:val="001D23BA"/>
    <w:rsid w:val="001D64F3"/>
    <w:rsid w:val="001E2792"/>
    <w:rsid w:val="001F7B29"/>
    <w:rsid w:val="002024E8"/>
    <w:rsid w:val="0021343F"/>
    <w:rsid w:val="00216196"/>
    <w:rsid w:val="00250BD2"/>
    <w:rsid w:val="0025165F"/>
    <w:rsid w:val="00254505"/>
    <w:rsid w:val="00256418"/>
    <w:rsid w:val="00257C11"/>
    <w:rsid w:val="0028281F"/>
    <w:rsid w:val="00286813"/>
    <w:rsid w:val="00290F01"/>
    <w:rsid w:val="002950AD"/>
    <w:rsid w:val="002C0464"/>
    <w:rsid w:val="002C7425"/>
    <w:rsid w:val="002D13E5"/>
    <w:rsid w:val="002E58A1"/>
    <w:rsid w:val="002F024A"/>
    <w:rsid w:val="00302C3A"/>
    <w:rsid w:val="00304A18"/>
    <w:rsid w:val="00304E25"/>
    <w:rsid w:val="00343956"/>
    <w:rsid w:val="00350C19"/>
    <w:rsid w:val="00363301"/>
    <w:rsid w:val="003919FE"/>
    <w:rsid w:val="003A5AC6"/>
    <w:rsid w:val="003B1DB9"/>
    <w:rsid w:val="003E0D66"/>
    <w:rsid w:val="0041685B"/>
    <w:rsid w:val="004342BA"/>
    <w:rsid w:val="00445837"/>
    <w:rsid w:val="004466A6"/>
    <w:rsid w:val="0046299E"/>
    <w:rsid w:val="004721AD"/>
    <w:rsid w:val="0047280A"/>
    <w:rsid w:val="004779AD"/>
    <w:rsid w:val="0048003D"/>
    <w:rsid w:val="00496562"/>
    <w:rsid w:val="004A5A30"/>
    <w:rsid w:val="004C574F"/>
    <w:rsid w:val="004D3984"/>
    <w:rsid w:val="004E75BF"/>
    <w:rsid w:val="004F511F"/>
    <w:rsid w:val="004F760E"/>
    <w:rsid w:val="00534251"/>
    <w:rsid w:val="0053796C"/>
    <w:rsid w:val="00542F3D"/>
    <w:rsid w:val="00546379"/>
    <w:rsid w:val="00556411"/>
    <w:rsid w:val="00567DF4"/>
    <w:rsid w:val="005903A7"/>
    <w:rsid w:val="00591495"/>
    <w:rsid w:val="00596D36"/>
    <w:rsid w:val="005A4820"/>
    <w:rsid w:val="005D2625"/>
    <w:rsid w:val="005D4CDD"/>
    <w:rsid w:val="005E0950"/>
    <w:rsid w:val="005F63E7"/>
    <w:rsid w:val="00604550"/>
    <w:rsid w:val="00611DFF"/>
    <w:rsid w:val="00620FC4"/>
    <w:rsid w:val="00627DD4"/>
    <w:rsid w:val="00644201"/>
    <w:rsid w:val="00647ABC"/>
    <w:rsid w:val="006547BD"/>
    <w:rsid w:val="006560FA"/>
    <w:rsid w:val="006645C3"/>
    <w:rsid w:val="00666CF9"/>
    <w:rsid w:val="00676488"/>
    <w:rsid w:val="00690104"/>
    <w:rsid w:val="00692C74"/>
    <w:rsid w:val="006947C8"/>
    <w:rsid w:val="00695FEB"/>
    <w:rsid w:val="006B21D6"/>
    <w:rsid w:val="006B4646"/>
    <w:rsid w:val="006D3006"/>
    <w:rsid w:val="006E79F5"/>
    <w:rsid w:val="00725073"/>
    <w:rsid w:val="00730566"/>
    <w:rsid w:val="00741B38"/>
    <w:rsid w:val="007436A6"/>
    <w:rsid w:val="00751512"/>
    <w:rsid w:val="00756046"/>
    <w:rsid w:val="00770F54"/>
    <w:rsid w:val="007878CD"/>
    <w:rsid w:val="00793703"/>
    <w:rsid w:val="007B1C15"/>
    <w:rsid w:val="007C2BF6"/>
    <w:rsid w:val="007C36C0"/>
    <w:rsid w:val="007C5880"/>
    <w:rsid w:val="007D190E"/>
    <w:rsid w:val="007E4573"/>
    <w:rsid w:val="007F6FE1"/>
    <w:rsid w:val="00800F27"/>
    <w:rsid w:val="008063E9"/>
    <w:rsid w:val="0081283C"/>
    <w:rsid w:val="008216FC"/>
    <w:rsid w:val="008263EA"/>
    <w:rsid w:val="008470E9"/>
    <w:rsid w:val="008625AE"/>
    <w:rsid w:val="00865137"/>
    <w:rsid w:val="008651FE"/>
    <w:rsid w:val="0087327E"/>
    <w:rsid w:val="00882E8E"/>
    <w:rsid w:val="008A5876"/>
    <w:rsid w:val="008B5E8E"/>
    <w:rsid w:val="008D2612"/>
    <w:rsid w:val="008F1E85"/>
    <w:rsid w:val="009003F2"/>
    <w:rsid w:val="0092123F"/>
    <w:rsid w:val="00927F6C"/>
    <w:rsid w:val="009455A8"/>
    <w:rsid w:val="00973C0A"/>
    <w:rsid w:val="00976C13"/>
    <w:rsid w:val="00997C4C"/>
    <w:rsid w:val="009A00A0"/>
    <w:rsid w:val="009A153C"/>
    <w:rsid w:val="009A3402"/>
    <w:rsid w:val="009A52DE"/>
    <w:rsid w:val="009C2EF4"/>
    <w:rsid w:val="009C4598"/>
    <w:rsid w:val="009C59D9"/>
    <w:rsid w:val="009E0AAE"/>
    <w:rsid w:val="009F66B4"/>
    <w:rsid w:val="00A042AA"/>
    <w:rsid w:val="00A0675E"/>
    <w:rsid w:val="00A107FC"/>
    <w:rsid w:val="00A14F30"/>
    <w:rsid w:val="00A15F52"/>
    <w:rsid w:val="00A16BFD"/>
    <w:rsid w:val="00A308D8"/>
    <w:rsid w:val="00A3268C"/>
    <w:rsid w:val="00A35C01"/>
    <w:rsid w:val="00A41669"/>
    <w:rsid w:val="00A755D0"/>
    <w:rsid w:val="00A84DEE"/>
    <w:rsid w:val="00A86326"/>
    <w:rsid w:val="00A90B72"/>
    <w:rsid w:val="00AB21B3"/>
    <w:rsid w:val="00AC31BA"/>
    <w:rsid w:val="00AC48AA"/>
    <w:rsid w:val="00B07B69"/>
    <w:rsid w:val="00B13764"/>
    <w:rsid w:val="00B13CBA"/>
    <w:rsid w:val="00B27861"/>
    <w:rsid w:val="00B27E4F"/>
    <w:rsid w:val="00B32F57"/>
    <w:rsid w:val="00B60B48"/>
    <w:rsid w:val="00B626F9"/>
    <w:rsid w:val="00B707F4"/>
    <w:rsid w:val="00B713D6"/>
    <w:rsid w:val="00B7497F"/>
    <w:rsid w:val="00BA382F"/>
    <w:rsid w:val="00BE1053"/>
    <w:rsid w:val="00BE7306"/>
    <w:rsid w:val="00BF158E"/>
    <w:rsid w:val="00BF179E"/>
    <w:rsid w:val="00BF18A8"/>
    <w:rsid w:val="00C20F2F"/>
    <w:rsid w:val="00C3384D"/>
    <w:rsid w:val="00C3535C"/>
    <w:rsid w:val="00C82526"/>
    <w:rsid w:val="00C95021"/>
    <w:rsid w:val="00CA7893"/>
    <w:rsid w:val="00CB31DC"/>
    <w:rsid w:val="00CB776A"/>
    <w:rsid w:val="00CC06A1"/>
    <w:rsid w:val="00CD32AF"/>
    <w:rsid w:val="00CD7D1B"/>
    <w:rsid w:val="00CE480A"/>
    <w:rsid w:val="00D05C7E"/>
    <w:rsid w:val="00D05D0F"/>
    <w:rsid w:val="00D06376"/>
    <w:rsid w:val="00D17B9F"/>
    <w:rsid w:val="00D36814"/>
    <w:rsid w:val="00D45EA5"/>
    <w:rsid w:val="00D505B9"/>
    <w:rsid w:val="00D52014"/>
    <w:rsid w:val="00D52B4F"/>
    <w:rsid w:val="00D619E4"/>
    <w:rsid w:val="00D66C0F"/>
    <w:rsid w:val="00D70C40"/>
    <w:rsid w:val="00D75E13"/>
    <w:rsid w:val="00D7698F"/>
    <w:rsid w:val="00D87637"/>
    <w:rsid w:val="00DA6B93"/>
    <w:rsid w:val="00DA6E14"/>
    <w:rsid w:val="00DC0984"/>
    <w:rsid w:val="00DD013C"/>
    <w:rsid w:val="00DD04A1"/>
    <w:rsid w:val="00DD1009"/>
    <w:rsid w:val="00DF4F8D"/>
    <w:rsid w:val="00E01512"/>
    <w:rsid w:val="00E05D9F"/>
    <w:rsid w:val="00E2213E"/>
    <w:rsid w:val="00E2507F"/>
    <w:rsid w:val="00E25CCB"/>
    <w:rsid w:val="00E544FF"/>
    <w:rsid w:val="00E647A8"/>
    <w:rsid w:val="00E94D64"/>
    <w:rsid w:val="00EA4737"/>
    <w:rsid w:val="00EA7599"/>
    <w:rsid w:val="00EA7A2E"/>
    <w:rsid w:val="00EC1EF1"/>
    <w:rsid w:val="00EC5F58"/>
    <w:rsid w:val="00EC7407"/>
    <w:rsid w:val="00EC7CF2"/>
    <w:rsid w:val="00ED76C8"/>
    <w:rsid w:val="00ED7E3A"/>
    <w:rsid w:val="00F0228B"/>
    <w:rsid w:val="00F035DE"/>
    <w:rsid w:val="00F057EE"/>
    <w:rsid w:val="00F114B1"/>
    <w:rsid w:val="00F21AE4"/>
    <w:rsid w:val="00F277C0"/>
    <w:rsid w:val="00F32620"/>
    <w:rsid w:val="00F34BB6"/>
    <w:rsid w:val="00F36E28"/>
    <w:rsid w:val="00F4138A"/>
    <w:rsid w:val="00F4310A"/>
    <w:rsid w:val="00F6730E"/>
    <w:rsid w:val="00F81243"/>
    <w:rsid w:val="00F8434B"/>
    <w:rsid w:val="00F93E27"/>
    <w:rsid w:val="00F9741B"/>
    <w:rsid w:val="00FB4CA6"/>
    <w:rsid w:val="00FC2F13"/>
    <w:rsid w:val="00FC4B36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99233"/>
  <w15:docId w15:val="{403B52EC-B3C9-46BC-915D-E8CD19C8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9E"/>
  </w:style>
  <w:style w:type="paragraph" w:styleId="Footer">
    <w:name w:val="footer"/>
    <w:basedOn w:val="Normal"/>
    <w:link w:val="FooterChar"/>
    <w:uiPriority w:val="99"/>
    <w:unhideWhenUsed/>
    <w:rsid w:val="00462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9E"/>
  </w:style>
  <w:style w:type="character" w:customStyle="1" w:styleId="Heading1Char">
    <w:name w:val="Heading 1 Char"/>
    <w:basedOn w:val="DefaultParagraphFont"/>
    <w:link w:val="Heading1"/>
    <w:uiPriority w:val="9"/>
    <w:rsid w:val="005D4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D4CD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D4CD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137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7A2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136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1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ess@ontariogenomics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5A5E9D9AD7C4BA70A9984EFC3148D" ma:contentTypeVersion="21" ma:contentTypeDescription="Create a new document." ma:contentTypeScope="" ma:versionID="90bf351f11d5c4ef973fd56bfdd9ab9d">
  <xsd:schema xmlns:xsd="http://www.w3.org/2001/XMLSchema" xmlns:xs="http://www.w3.org/2001/XMLSchema" xmlns:p="http://schemas.microsoft.com/office/2006/metadata/properties" xmlns:ns2="d769641d-2096-47bd-bbb7-c7728db629aa" xmlns:ns3="3eb90de1-6ff3-4ed9-a4b1-09d7dc565a5a" targetNamespace="http://schemas.microsoft.com/office/2006/metadata/properties" ma:root="true" ma:fieldsID="ed2c846d006d92bc03152b31de4d20dd" ns2:_="" ns3:_="">
    <xsd:import namespace="d769641d-2096-47bd-bbb7-c7728db629aa"/>
    <xsd:import namespace="3eb90de1-6ff3-4ed9-a4b1-09d7dc565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9641d-2096-47bd-bbb7-c7728db62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fed57c-a50b-4ad4-912f-b0399741e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0de1-6ff3-4ed9-a4b1-09d7dc565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73f5e9-e126-4f50-af36-169594b78b54}" ma:internalName="TaxCatchAll" ma:showField="CatchAllData" ma:web="3eb90de1-6ff3-4ed9-a4b1-09d7dc565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9641d-2096-47bd-bbb7-c7728db629aa">
      <Terms xmlns="http://schemas.microsoft.com/office/infopath/2007/PartnerControls"/>
    </lcf76f155ced4ddcb4097134ff3c332f>
    <TaxCatchAll xmlns="3eb90de1-6ff3-4ed9-a4b1-09d7dc565a5a" xsi:nil="true"/>
    <DateandTime xmlns="d769641d-2096-47bd-bbb7-c7728db629aa" xsi:nil="true"/>
    <_Flow_SignoffStatus xmlns="d769641d-2096-47bd-bbb7-c7728db629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7471-B405-4A1D-A055-C857182EF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9641d-2096-47bd-bbb7-c7728db629aa"/>
    <ds:schemaRef ds:uri="3eb90de1-6ff3-4ed9-a4b1-09d7dc56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467D5-4C9A-40D6-9B74-5009CAB84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D0E85-0C28-4AB5-98D3-72730A0A0001}">
  <ds:schemaRefs>
    <ds:schemaRef ds:uri="http://schemas.microsoft.com/office/2006/metadata/properties"/>
    <ds:schemaRef ds:uri="http://schemas.microsoft.com/office/infopath/2007/PartnerControls"/>
    <ds:schemaRef ds:uri="d769641d-2096-47bd-bbb7-c7728db629aa"/>
    <ds:schemaRef ds:uri="3eb90de1-6ff3-4ed9-a4b1-09d7dc565a5a"/>
  </ds:schemaRefs>
</ds:datastoreItem>
</file>

<file path=customXml/itemProps4.xml><?xml version="1.0" encoding="utf-8"?>
<ds:datastoreItem xmlns:ds="http://schemas.openxmlformats.org/officeDocument/2006/customXml" ds:itemID="{4D800002-C194-4375-98BA-A14D1B54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529</Words>
  <Characters>2995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Laura Riley</cp:lastModifiedBy>
  <dcterms:created xsi:type="dcterms:W3CDTF">2026-03-24T20:53:00Z</dcterms:created>
  <dcterms:modified xsi:type="dcterms:W3CDTF">2026-04-06T16:49:00Z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0x0101008B65A5E9D9AD7C4BA70A9984EFC3148D</vt:lpwstr>
  </property>
  <property fmtid="{D5CDD505-2E9C-101B-9397-08002B2CF9AE}" pid="3" name="Order">
    <vt:r8>2079400</vt:r8>
  </property>
  <property fmtid="{D5CDD505-2E9C-101B-9397-08002B2CF9AE}" pid="4" name="MediaServiceImageTags">
    <vt:lpwstr/>
  </property>
  <property fmtid="{D5CDD505-2E9C-101B-9397-08002B2CF9AE}" pid="5" name="GrammarlyDocumentId">
    <vt:lpwstr>89272c30-1c03-49ca-9fbd-4484ca6393dc</vt:lpwstr>
  </property>
  <property fmtid="{D5CDD505-2E9C-101B-9397-08002B2CF9AE}" pid="6" name="docLang">
    <vt:lpwstr>en</vt:lpwstr>
  </property>
</Properties>
</file>